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3ADE" w14:textId="77777777" w:rsidR="00493165" w:rsidRPr="008015A8" w:rsidRDefault="008015A8" w:rsidP="008015A8">
      <w:pPr>
        <w:jc w:val="center"/>
        <w:rPr>
          <w:b/>
          <w:smallCaps/>
          <w:color w:val="1F497D" w:themeColor="text2"/>
          <w:sz w:val="28"/>
          <w:szCs w:val="28"/>
        </w:rPr>
      </w:pPr>
      <w:r w:rsidRPr="008015A8">
        <w:rPr>
          <w:b/>
          <w:smallCaps/>
          <w:color w:val="1F497D" w:themeColor="text2"/>
          <w:sz w:val="28"/>
          <w:szCs w:val="28"/>
        </w:rPr>
        <w:t>Kit Média Logistique-pour-tous.fr</w:t>
      </w:r>
    </w:p>
    <w:p w14:paraId="60781E6E" w14:textId="77777777" w:rsidR="00A318AE" w:rsidRPr="00A318AE" w:rsidRDefault="00A318AE" w:rsidP="008015A8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 w:rsidRPr="00A318AE">
        <w:rPr>
          <w:b/>
          <w:color w:val="17365D" w:themeColor="text2" w:themeShade="BF"/>
          <w:sz w:val="24"/>
          <w:szCs w:val="24"/>
        </w:rPr>
        <w:t>A propose de « Logistique-pour-tous.fr »</w:t>
      </w:r>
    </w:p>
    <w:p w14:paraId="7B343C3F" w14:textId="77777777" w:rsidR="00A318AE" w:rsidRDefault="00703A6D" w:rsidP="00A318AE">
      <w:pPr>
        <w:jc w:val="both"/>
      </w:pPr>
      <w:r>
        <w:t>Le blog a été créé</w:t>
      </w:r>
      <w:r w:rsidR="00A318AE" w:rsidRPr="00A318AE">
        <w:t xml:space="preserve"> en 2013 par Vincent CRITON. L’objectif premier est </w:t>
      </w:r>
      <w:r w:rsidR="00A318AE">
        <w:t>de vulgariser des sujets liés à la logistique / supply chain afin qu’ils soient accessibles à tous !</w:t>
      </w:r>
    </w:p>
    <w:p w14:paraId="1DF8385F" w14:textId="77777777" w:rsidR="00A318AE" w:rsidRDefault="00A318AE" w:rsidP="00A318AE">
      <w:pPr>
        <w:jc w:val="both"/>
      </w:pPr>
      <w:r>
        <w:t>Les dates clés de l’évolution du blog sont les suivantes :</w:t>
      </w:r>
    </w:p>
    <w:p w14:paraId="5697552C" w14:textId="77777777" w:rsidR="00A318AE" w:rsidRDefault="00A318AE" w:rsidP="00A318AE">
      <w:pPr>
        <w:pStyle w:val="Paragraphedeliste"/>
        <w:numPr>
          <w:ilvl w:val="0"/>
          <w:numId w:val="7"/>
        </w:numPr>
        <w:jc w:val="both"/>
      </w:pPr>
      <w:r w:rsidRPr="00A318AE">
        <w:rPr>
          <w:u w:val="single"/>
        </w:rPr>
        <w:t>Décembre 2013 :</w:t>
      </w:r>
      <w:r>
        <w:t xml:space="preserve"> Participation d’Yves Le </w:t>
      </w:r>
      <w:proofErr w:type="spellStart"/>
      <w:r>
        <w:t>Denn</w:t>
      </w:r>
      <w:proofErr w:type="spellEnd"/>
      <w:r>
        <w:t xml:space="preserve"> au blog par l’intermédiaire des deux articles.</w:t>
      </w:r>
    </w:p>
    <w:p w14:paraId="06AB6FD3" w14:textId="77777777" w:rsidR="00A318AE" w:rsidRDefault="00A318AE" w:rsidP="00A318AE">
      <w:pPr>
        <w:pStyle w:val="Paragraphedeliste"/>
        <w:numPr>
          <w:ilvl w:val="0"/>
          <w:numId w:val="7"/>
        </w:numPr>
        <w:jc w:val="both"/>
      </w:pPr>
      <w:r w:rsidRPr="00A318AE">
        <w:rPr>
          <w:u w:val="single"/>
        </w:rPr>
        <w:t>Juin 2014 :</w:t>
      </w:r>
      <w:r>
        <w:t xml:space="preserve"> Association du blog avec le mastère Spécialisé Management de la Chaîne Logistique et des Achats de SKEMA Business </w:t>
      </w:r>
      <w:proofErr w:type="spellStart"/>
      <w:r>
        <w:t>School</w:t>
      </w:r>
      <w:proofErr w:type="spellEnd"/>
      <w:r>
        <w:t xml:space="preserve"> afin de mettre en avant la formation dispensée sur le Campus de Lille.</w:t>
      </w:r>
    </w:p>
    <w:p w14:paraId="79EDA846" w14:textId="77777777" w:rsidR="00A318AE" w:rsidRDefault="00A318AE" w:rsidP="00A318AE">
      <w:pPr>
        <w:pStyle w:val="Paragraphedeliste"/>
        <w:numPr>
          <w:ilvl w:val="0"/>
          <w:numId w:val="7"/>
        </w:numPr>
        <w:jc w:val="both"/>
      </w:pPr>
      <w:r w:rsidRPr="00A318AE">
        <w:rPr>
          <w:u w:val="single"/>
        </w:rPr>
        <w:t>Décembre 2014</w:t>
      </w:r>
      <w:r>
        <w:t> : Arrivée de Thomas FOSSE en tant que corédacteur</w:t>
      </w:r>
      <w:r w:rsidR="00112FD8">
        <w:t xml:space="preserve"> [Contribution aujourd’hui en Standby]</w:t>
      </w:r>
    </w:p>
    <w:p w14:paraId="2D5D6F3B" w14:textId="77777777" w:rsidR="00A318AE" w:rsidRDefault="00A318AE" w:rsidP="00A318AE">
      <w:pPr>
        <w:pStyle w:val="Paragraphedeliste"/>
        <w:numPr>
          <w:ilvl w:val="0"/>
          <w:numId w:val="7"/>
        </w:numPr>
        <w:jc w:val="both"/>
      </w:pPr>
      <w:r w:rsidRPr="00A318AE">
        <w:rPr>
          <w:u w:val="single"/>
        </w:rPr>
        <w:t>Octobre 2015</w:t>
      </w:r>
      <w:r>
        <w:t xml:space="preserve"> : Lancement d’une nouvelle catégorie d’articles dédiés </w:t>
      </w:r>
      <w:r w:rsidR="008B243F">
        <w:t>aux start-ups</w:t>
      </w:r>
      <w:r>
        <w:t xml:space="preserve"> de la logistique 2.0</w:t>
      </w:r>
    </w:p>
    <w:p w14:paraId="7480F030" w14:textId="77777777" w:rsidR="008B243F" w:rsidRDefault="008B243F" w:rsidP="00A318AE">
      <w:pPr>
        <w:pStyle w:val="Paragraphedeliste"/>
        <w:numPr>
          <w:ilvl w:val="0"/>
          <w:numId w:val="7"/>
        </w:numPr>
        <w:jc w:val="both"/>
      </w:pPr>
      <w:r>
        <w:rPr>
          <w:u w:val="single"/>
        </w:rPr>
        <w:t>2016 </w:t>
      </w:r>
      <w:r w:rsidRPr="008B243F">
        <w:t>:</w:t>
      </w:r>
      <w:r>
        <w:t xml:space="preserve"> Début du partenariat avec Campus Channel</w:t>
      </w:r>
      <w:r w:rsidR="007E1C0F">
        <w:t xml:space="preserve"> (toujours actif aujourd’hui)</w:t>
      </w:r>
    </w:p>
    <w:p w14:paraId="118B65C4" w14:textId="77777777" w:rsidR="00A318AE" w:rsidRPr="00A318AE" w:rsidRDefault="00A318AE" w:rsidP="00A318AE">
      <w:pPr>
        <w:pStyle w:val="Paragraphedeliste"/>
      </w:pPr>
    </w:p>
    <w:p w14:paraId="2BCBBB4A" w14:textId="77777777" w:rsidR="00A318AE" w:rsidRDefault="00A318AE" w:rsidP="008015A8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Evolution de la fréquentation du blog</w:t>
      </w:r>
    </w:p>
    <w:tbl>
      <w:tblPr>
        <w:tblW w:w="9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909"/>
        <w:gridCol w:w="1202"/>
        <w:gridCol w:w="1069"/>
        <w:gridCol w:w="1202"/>
        <w:gridCol w:w="1469"/>
        <w:gridCol w:w="1982"/>
      </w:tblGrid>
      <w:tr w:rsidR="003E7469" w:rsidRPr="003E7469" w14:paraId="57251B7F" w14:textId="77777777" w:rsidTr="003E7469">
        <w:trPr>
          <w:trHeight w:val="30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DCCA5E" w14:textId="77777777" w:rsidR="003E7469" w:rsidRPr="003E7469" w:rsidRDefault="003E7469" w:rsidP="003E7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2BC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Sessions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749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Utilisateurs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86E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Pages vues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F93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Pages / session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2EF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Durée moyenne de session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454B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Returning</w:t>
            </w:r>
            <w:proofErr w:type="spellEnd"/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3E746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visitor</w:t>
            </w:r>
            <w:proofErr w:type="spellEnd"/>
          </w:p>
        </w:tc>
      </w:tr>
      <w:tr w:rsidR="003E7469" w:rsidRPr="003E7469" w14:paraId="247D7678" w14:textId="77777777" w:rsidTr="003E7469">
        <w:trPr>
          <w:trHeight w:val="3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B64" w14:textId="77777777" w:rsidR="003E7469" w:rsidRPr="003E7469" w:rsidRDefault="003E7469" w:rsidP="003E7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Année 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685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5 215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1F6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3 917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CAA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10 573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12B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2,0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863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00:</w:t>
            </w:r>
            <w:proofErr w:type="gramEnd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02:06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FE4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24,80%</w:t>
            </w:r>
          </w:p>
        </w:tc>
      </w:tr>
      <w:tr w:rsidR="003E7469" w:rsidRPr="003E7469" w14:paraId="0E6A117E" w14:textId="77777777" w:rsidTr="003E7469">
        <w:trPr>
          <w:trHeight w:val="3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EDC" w14:textId="77777777" w:rsidR="003E7469" w:rsidRPr="003E7469" w:rsidRDefault="003E7469" w:rsidP="003E7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Année 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2E2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26 100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6C6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22 028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845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44 958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DB3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1,7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CAD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00:</w:t>
            </w:r>
            <w:proofErr w:type="gramEnd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01:36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468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15,80%</w:t>
            </w:r>
          </w:p>
        </w:tc>
      </w:tr>
      <w:tr w:rsidR="003E7469" w:rsidRPr="003E7469" w14:paraId="3748934C" w14:textId="77777777" w:rsidTr="00F84A1F">
        <w:trPr>
          <w:trHeight w:val="3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BBC" w14:textId="77777777" w:rsidR="003E7469" w:rsidRPr="003E7469" w:rsidRDefault="003E7469" w:rsidP="003E7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Année 2015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E2C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55 258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4A3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46 421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55D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85 051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396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12E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00:</w:t>
            </w:r>
            <w:proofErr w:type="gramEnd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01:26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EEE" w14:textId="77777777" w:rsidR="003E7469" w:rsidRPr="003E7469" w:rsidRDefault="003E7469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16,40%</w:t>
            </w:r>
          </w:p>
        </w:tc>
      </w:tr>
      <w:tr w:rsidR="00F84A1F" w:rsidRPr="003E7469" w14:paraId="6398C8BA" w14:textId="77777777" w:rsidTr="00F84A1F">
        <w:trPr>
          <w:trHeight w:val="30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558" w14:textId="77777777" w:rsidR="00F84A1F" w:rsidRPr="003E7469" w:rsidRDefault="00F84A1F" w:rsidP="003E7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Année 2016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FE6" w14:textId="77777777" w:rsidR="00F84A1F" w:rsidRPr="003E7469" w:rsidRDefault="00F84A1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137 503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901" w14:textId="77777777" w:rsidR="00F84A1F" w:rsidRPr="003E7469" w:rsidRDefault="00F84A1F" w:rsidP="006F4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109 305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C06" w14:textId="77777777" w:rsidR="00F84A1F" w:rsidRPr="003E7469" w:rsidRDefault="00F84A1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206 463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1CB" w14:textId="77777777" w:rsidR="00F84A1F" w:rsidRPr="003E7469" w:rsidRDefault="00F84A1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AC0" w14:textId="77777777" w:rsidR="00F84A1F" w:rsidRPr="003E7469" w:rsidRDefault="00F84A1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00:01: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811" w14:textId="77777777" w:rsidR="00F84A1F" w:rsidRPr="003E7469" w:rsidRDefault="00F84A1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20,90%</w:t>
            </w:r>
          </w:p>
        </w:tc>
      </w:tr>
      <w:tr w:rsidR="008B243F" w:rsidRPr="003E7469" w14:paraId="18B60208" w14:textId="77777777" w:rsidTr="00F84A1F">
        <w:trPr>
          <w:trHeight w:val="30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7EA1" w14:textId="77777777" w:rsidR="008B243F" w:rsidRDefault="008B243F" w:rsidP="003E7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Année 2017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D861" w14:textId="77777777" w:rsidR="008B243F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271 885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DEAD" w14:textId="77777777" w:rsidR="008B243F" w:rsidRDefault="008B243F" w:rsidP="006F4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215 136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59BB" w14:textId="77777777" w:rsidR="008B243F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380 596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2E54" w14:textId="77777777" w:rsidR="008B243F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2CBA" w14:textId="77777777" w:rsidR="008B243F" w:rsidRPr="003E7469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00:</w:t>
            </w:r>
            <w:proofErr w:type="gramEnd"/>
            <w:r w:rsidRPr="003E7469">
              <w:rPr>
                <w:rFonts w:ascii="Calibri" w:eastAsia="Times New Roman" w:hAnsi="Calibri" w:cs="Times New Roman"/>
                <w:color w:val="000000"/>
                <w:lang w:eastAsia="fr-FR"/>
              </w:rPr>
              <w:t>01: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97BD" w14:textId="77777777" w:rsidR="008B243F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13,60%</w:t>
            </w:r>
          </w:p>
        </w:tc>
      </w:tr>
      <w:tr w:rsidR="008B243F" w:rsidRPr="003E7469" w14:paraId="37DBF4AF" w14:textId="77777777" w:rsidTr="00A848B1">
        <w:trPr>
          <w:trHeight w:val="30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B49E" w14:textId="77777777" w:rsidR="008B243F" w:rsidRPr="00A848B1" w:rsidRDefault="008B243F" w:rsidP="003E7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fr-FR"/>
              </w:rPr>
            </w:pPr>
            <w:r w:rsidRPr="00A848B1">
              <w:rPr>
                <w:rFonts w:ascii="Calibri" w:eastAsia="Times New Roman" w:hAnsi="Calibri" w:cs="Times New Roman"/>
                <w:b/>
                <w:bCs/>
                <w:i/>
                <w:iCs/>
                <w:lang w:eastAsia="fr-FR"/>
              </w:rPr>
              <w:t>Année 2018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BE5B" w14:textId="77777777" w:rsidR="008B243F" w:rsidRPr="00A848B1" w:rsidRDefault="0055747B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A848B1">
              <w:rPr>
                <w:rFonts w:ascii="Calibri" w:eastAsia="Times New Roman" w:hAnsi="Calibri" w:cs="Times New Roman"/>
                <w:lang w:eastAsia="fr-FR"/>
              </w:rPr>
              <w:t>389 235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824C" w14:textId="77777777" w:rsidR="008B243F" w:rsidRPr="00A848B1" w:rsidRDefault="0055747B" w:rsidP="006F4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A848B1">
              <w:rPr>
                <w:rFonts w:ascii="Calibri" w:eastAsia="Times New Roman" w:hAnsi="Calibri" w:cs="Times New Roman"/>
                <w:lang w:eastAsia="fr-FR"/>
              </w:rPr>
              <w:t>300 499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8443" w14:textId="77777777" w:rsidR="008B243F" w:rsidRPr="00A848B1" w:rsidRDefault="0055747B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A848B1">
              <w:rPr>
                <w:rFonts w:ascii="Calibri" w:eastAsia="Times New Roman" w:hAnsi="Calibri" w:cs="Times New Roman"/>
                <w:lang w:eastAsia="fr-FR"/>
              </w:rPr>
              <w:t>527 846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D255" w14:textId="77777777" w:rsidR="008B243F" w:rsidRPr="00A848B1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A848B1">
              <w:rPr>
                <w:rFonts w:ascii="Calibri" w:eastAsia="Times New Roman" w:hAnsi="Calibri" w:cs="Times New Roman"/>
                <w:lang w:eastAsia="fr-FR"/>
              </w:rPr>
              <w:t>1,</w:t>
            </w:r>
            <w:r w:rsidR="0055747B" w:rsidRPr="00A848B1">
              <w:rPr>
                <w:rFonts w:ascii="Calibri" w:eastAsia="Times New Roman" w:hAnsi="Calibri" w:cs="Times New Roman"/>
                <w:lang w:eastAsia="fr-FR"/>
              </w:rP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F878" w14:textId="77777777" w:rsidR="008B243F" w:rsidRPr="00A848B1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A848B1">
              <w:rPr>
                <w:rFonts w:ascii="Calibri" w:eastAsia="Times New Roman" w:hAnsi="Calibri" w:cs="Times New Roman"/>
                <w:lang w:eastAsia="fr-FR"/>
              </w:rPr>
              <w:t>00:</w:t>
            </w:r>
            <w:proofErr w:type="gramEnd"/>
            <w:r w:rsidRPr="00A848B1">
              <w:rPr>
                <w:rFonts w:ascii="Calibri" w:eastAsia="Times New Roman" w:hAnsi="Calibri" w:cs="Times New Roman"/>
                <w:lang w:eastAsia="fr-FR"/>
              </w:rPr>
              <w:t>01:</w:t>
            </w:r>
            <w:r w:rsidR="0055747B" w:rsidRPr="00A848B1">
              <w:rPr>
                <w:rFonts w:ascii="Calibri" w:eastAsia="Times New Roman" w:hAnsi="Calibri" w:cs="Times New Roman"/>
                <w:lang w:eastAsia="fr-FR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FB84" w14:textId="77777777" w:rsidR="008B243F" w:rsidRPr="00A848B1" w:rsidRDefault="008B243F" w:rsidP="003E7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A848B1">
              <w:rPr>
                <w:rFonts w:ascii="Calibri" w:eastAsia="Times New Roman" w:hAnsi="Calibri" w:cs="Times New Roman"/>
                <w:lang w:eastAsia="fr-FR"/>
              </w:rPr>
              <w:t>14,</w:t>
            </w:r>
            <w:r w:rsidR="0055747B" w:rsidRPr="00A848B1">
              <w:rPr>
                <w:rFonts w:ascii="Calibri" w:eastAsia="Times New Roman" w:hAnsi="Calibri" w:cs="Times New Roman"/>
                <w:lang w:eastAsia="fr-FR"/>
              </w:rPr>
              <w:t>3</w:t>
            </w:r>
            <w:r w:rsidRPr="00A848B1">
              <w:rPr>
                <w:rFonts w:ascii="Calibri" w:eastAsia="Times New Roman" w:hAnsi="Calibri" w:cs="Times New Roman"/>
                <w:lang w:eastAsia="fr-FR"/>
              </w:rPr>
              <w:t>0%</w:t>
            </w:r>
          </w:p>
        </w:tc>
      </w:tr>
    </w:tbl>
    <w:p w14:paraId="0C46AF79" w14:textId="77777777" w:rsidR="001E601A" w:rsidRDefault="001E601A" w:rsidP="001E601A">
      <w:pPr>
        <w:pStyle w:val="Paragraphedeliste"/>
        <w:rPr>
          <w:b/>
          <w:color w:val="17365D" w:themeColor="text2" w:themeShade="BF"/>
          <w:sz w:val="24"/>
          <w:szCs w:val="24"/>
        </w:rPr>
      </w:pPr>
    </w:p>
    <w:p w14:paraId="0EC67CE4" w14:textId="77777777" w:rsidR="008015A8" w:rsidRPr="00105682" w:rsidRDefault="00F84A1F" w:rsidP="008015A8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 w:rsidRPr="00105682">
        <w:rPr>
          <w:b/>
          <w:color w:val="17365D" w:themeColor="text2" w:themeShade="BF"/>
          <w:sz w:val="24"/>
          <w:szCs w:val="24"/>
        </w:rPr>
        <w:t xml:space="preserve">Données d’activité de </w:t>
      </w:r>
      <w:r w:rsidR="00CD4925" w:rsidRPr="00105682">
        <w:rPr>
          <w:b/>
          <w:color w:val="17365D" w:themeColor="text2" w:themeShade="BF"/>
          <w:sz w:val="24"/>
          <w:szCs w:val="24"/>
        </w:rPr>
        <w:t>l’année</w:t>
      </w:r>
      <w:r w:rsidR="008015A8" w:rsidRPr="00105682">
        <w:rPr>
          <w:b/>
          <w:color w:val="17365D" w:themeColor="text2" w:themeShade="BF"/>
          <w:sz w:val="24"/>
          <w:szCs w:val="24"/>
        </w:rPr>
        <w:t xml:space="preserve"> 201</w:t>
      </w:r>
      <w:r w:rsidR="00105682" w:rsidRPr="00105682">
        <w:rPr>
          <w:b/>
          <w:color w:val="17365D" w:themeColor="text2" w:themeShade="BF"/>
          <w:sz w:val="24"/>
          <w:szCs w:val="24"/>
        </w:rPr>
        <w:t>8</w:t>
      </w:r>
    </w:p>
    <w:p w14:paraId="6FB1F8B0" w14:textId="77777777" w:rsidR="008015A8" w:rsidRPr="00105682" w:rsidRDefault="00F84A1F" w:rsidP="008015A8">
      <w:pPr>
        <w:spacing w:after="0"/>
        <w:rPr>
          <w:u w:val="single"/>
        </w:rPr>
      </w:pPr>
      <w:r w:rsidRPr="00105682">
        <w:rPr>
          <w:u w:val="single"/>
        </w:rPr>
        <w:t xml:space="preserve">En </w:t>
      </w:r>
      <w:r w:rsidR="00CD4925" w:rsidRPr="00105682">
        <w:rPr>
          <w:u w:val="single"/>
        </w:rPr>
        <w:t>201</w:t>
      </w:r>
      <w:r w:rsidR="00C9311A" w:rsidRPr="00105682">
        <w:rPr>
          <w:u w:val="single"/>
        </w:rPr>
        <w:t>8</w:t>
      </w:r>
      <w:r w:rsidR="00CD4925" w:rsidRPr="00105682">
        <w:rPr>
          <w:u w:val="single"/>
        </w:rPr>
        <w:t xml:space="preserve"> </w:t>
      </w:r>
      <w:r w:rsidR="008015A8" w:rsidRPr="00105682">
        <w:rPr>
          <w:u w:val="single"/>
        </w:rPr>
        <w:t>pour le blog c’est :</w:t>
      </w:r>
    </w:p>
    <w:p w14:paraId="199E6B2E" w14:textId="77777777" w:rsidR="008015A8" w:rsidRPr="00105682" w:rsidRDefault="00C9311A" w:rsidP="00C9311A">
      <w:pPr>
        <w:pStyle w:val="Paragraphedeliste"/>
        <w:numPr>
          <w:ilvl w:val="0"/>
          <w:numId w:val="4"/>
        </w:numPr>
      </w:pPr>
      <w:r w:rsidRPr="00105682">
        <w:t>300 499</w:t>
      </w:r>
      <w:r w:rsidR="008015A8" w:rsidRPr="00105682">
        <w:t xml:space="preserve"> visiteurs (dont </w:t>
      </w:r>
      <w:r w:rsidR="008B243F" w:rsidRPr="00105682">
        <w:t>1</w:t>
      </w:r>
      <w:r w:rsidRPr="00105682">
        <w:t>4</w:t>
      </w:r>
      <w:r w:rsidR="008B243F" w:rsidRPr="00105682">
        <w:t>,</w:t>
      </w:r>
      <w:r w:rsidRPr="00105682">
        <w:t>3</w:t>
      </w:r>
      <w:r w:rsidR="008B243F" w:rsidRPr="00105682">
        <w:t>0</w:t>
      </w:r>
      <w:r w:rsidR="008015A8" w:rsidRPr="00105682">
        <w:t>% de visiteurs réguliers)</w:t>
      </w:r>
    </w:p>
    <w:p w14:paraId="6D828545" w14:textId="77777777" w:rsidR="008015A8" w:rsidRPr="00105682" w:rsidRDefault="00C9311A" w:rsidP="00C9311A">
      <w:pPr>
        <w:pStyle w:val="Paragraphedeliste"/>
        <w:numPr>
          <w:ilvl w:val="0"/>
          <w:numId w:val="4"/>
        </w:numPr>
      </w:pPr>
      <w:r w:rsidRPr="00105682">
        <w:t>527 846</w:t>
      </w:r>
      <w:r w:rsidR="00D3781B" w:rsidRPr="00105682">
        <w:t xml:space="preserve"> </w:t>
      </w:r>
      <w:r w:rsidR="008015A8" w:rsidRPr="00105682">
        <w:t>pages visionnées</w:t>
      </w:r>
    </w:p>
    <w:p w14:paraId="433FA5CC" w14:textId="77777777" w:rsidR="008015A8" w:rsidRDefault="00F765D4" w:rsidP="008015A8">
      <w:r>
        <w:rPr>
          <w:noProof/>
        </w:rPr>
        <w:drawing>
          <wp:inline distT="0" distB="0" distL="0" distR="0" wp14:anchorId="32354DD5" wp14:editId="7EA82A81">
            <wp:extent cx="6645910" cy="121983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5527" w14:textId="77777777" w:rsidR="008B243F" w:rsidRDefault="00CD4925" w:rsidP="008B243F">
      <w:r w:rsidRPr="00CD4925">
        <w:t xml:space="preserve"> </w:t>
      </w:r>
    </w:p>
    <w:p w14:paraId="4F77B566" w14:textId="77777777" w:rsidR="008B243F" w:rsidRDefault="008B243F" w:rsidP="008B243F">
      <w:pPr>
        <w:rPr>
          <w:b/>
          <w:color w:val="17365D" w:themeColor="text2" w:themeShade="BF"/>
          <w:sz w:val="24"/>
          <w:szCs w:val="24"/>
        </w:rPr>
      </w:pPr>
    </w:p>
    <w:p w14:paraId="3E76EA30" w14:textId="77777777" w:rsidR="00F765D4" w:rsidRDefault="00F765D4" w:rsidP="008B243F">
      <w:pPr>
        <w:rPr>
          <w:b/>
          <w:color w:val="17365D" w:themeColor="text2" w:themeShade="BF"/>
          <w:sz w:val="24"/>
          <w:szCs w:val="24"/>
        </w:rPr>
      </w:pPr>
    </w:p>
    <w:p w14:paraId="73030EFF" w14:textId="77777777" w:rsidR="00374E6F" w:rsidRDefault="00374E6F" w:rsidP="008B243F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lastRenderedPageBreak/>
        <w:t>Nos utilisateurs en chiffres</w:t>
      </w:r>
    </w:p>
    <w:p w14:paraId="57634B7D" w14:textId="77777777" w:rsidR="001E601A" w:rsidRDefault="001E601A" w:rsidP="00374E6F">
      <w:pPr>
        <w:jc w:val="center"/>
        <w:rPr>
          <w:b/>
          <w:color w:val="17365D" w:themeColor="text2" w:themeShade="BF"/>
          <w:sz w:val="24"/>
          <w:szCs w:val="24"/>
        </w:rPr>
      </w:pPr>
    </w:p>
    <w:p w14:paraId="1753E82F" w14:textId="77777777" w:rsidR="001E601A" w:rsidRDefault="00F765D4" w:rsidP="00374E6F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 wp14:anchorId="7467F424" wp14:editId="5984B474">
            <wp:extent cx="3287613" cy="223837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3357" cy="22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9B177" wp14:editId="25FF9383">
            <wp:extent cx="3281817" cy="22326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106" cy="22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0A86" w14:textId="77777777" w:rsidR="001E601A" w:rsidRDefault="001E601A" w:rsidP="007E322C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Principaux canaux d’acquisition des visiteurs</w:t>
      </w:r>
    </w:p>
    <w:p w14:paraId="3B437A0A" w14:textId="77777777" w:rsidR="00112FD8" w:rsidRPr="00112FD8" w:rsidRDefault="00112FD8" w:rsidP="00112FD8">
      <w:pPr>
        <w:pStyle w:val="Paragraphedeliste"/>
        <w:numPr>
          <w:ilvl w:val="0"/>
          <w:numId w:val="12"/>
        </w:numPr>
        <w:rPr>
          <w:color w:val="17365D" w:themeColor="text2" w:themeShade="BF"/>
          <w:sz w:val="24"/>
          <w:szCs w:val="24"/>
        </w:rPr>
      </w:pPr>
      <w:proofErr w:type="spellStart"/>
      <w:r w:rsidRPr="00112FD8">
        <w:rPr>
          <w:color w:val="17365D" w:themeColor="text2" w:themeShade="BF"/>
          <w:sz w:val="24"/>
          <w:szCs w:val="24"/>
        </w:rPr>
        <w:t>Organic</w:t>
      </w:r>
      <w:proofErr w:type="spellEnd"/>
      <w:r w:rsidRPr="00112FD8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112FD8">
        <w:rPr>
          <w:color w:val="17365D" w:themeColor="text2" w:themeShade="BF"/>
          <w:sz w:val="24"/>
          <w:szCs w:val="24"/>
        </w:rPr>
        <w:t>Search</w:t>
      </w:r>
      <w:proofErr w:type="spellEnd"/>
      <w:r w:rsidRPr="00112FD8">
        <w:rPr>
          <w:color w:val="17365D" w:themeColor="text2" w:themeShade="BF"/>
          <w:sz w:val="24"/>
          <w:szCs w:val="24"/>
        </w:rPr>
        <w:t> : 89,74 %</w:t>
      </w:r>
    </w:p>
    <w:p w14:paraId="26ADB6CA" w14:textId="77777777" w:rsidR="00112FD8" w:rsidRPr="00112FD8" w:rsidRDefault="00112FD8" w:rsidP="00112FD8">
      <w:pPr>
        <w:pStyle w:val="Paragraphedeliste"/>
        <w:numPr>
          <w:ilvl w:val="0"/>
          <w:numId w:val="12"/>
        </w:numPr>
        <w:rPr>
          <w:color w:val="17365D" w:themeColor="text2" w:themeShade="BF"/>
          <w:sz w:val="24"/>
          <w:szCs w:val="24"/>
        </w:rPr>
      </w:pPr>
      <w:r w:rsidRPr="00112FD8">
        <w:rPr>
          <w:color w:val="17365D" w:themeColor="text2" w:themeShade="BF"/>
          <w:sz w:val="24"/>
          <w:szCs w:val="24"/>
        </w:rPr>
        <w:t xml:space="preserve">Direct </w:t>
      </w:r>
      <w:proofErr w:type="spellStart"/>
      <w:r w:rsidRPr="00112FD8">
        <w:rPr>
          <w:color w:val="17365D" w:themeColor="text2" w:themeShade="BF"/>
          <w:sz w:val="24"/>
          <w:szCs w:val="24"/>
        </w:rPr>
        <w:t>Search</w:t>
      </w:r>
      <w:proofErr w:type="spellEnd"/>
      <w:r w:rsidRPr="00112FD8">
        <w:rPr>
          <w:color w:val="17365D" w:themeColor="text2" w:themeShade="BF"/>
          <w:sz w:val="24"/>
          <w:szCs w:val="24"/>
        </w:rPr>
        <w:t> : 8,42%</w:t>
      </w:r>
    </w:p>
    <w:p w14:paraId="714A1F19" w14:textId="77777777" w:rsidR="00112FD8" w:rsidRPr="00112FD8" w:rsidRDefault="00112FD8" w:rsidP="00112FD8">
      <w:pPr>
        <w:pStyle w:val="Paragraphedeliste"/>
        <w:numPr>
          <w:ilvl w:val="0"/>
          <w:numId w:val="12"/>
        </w:numPr>
        <w:rPr>
          <w:color w:val="17365D" w:themeColor="text2" w:themeShade="BF"/>
          <w:sz w:val="24"/>
          <w:szCs w:val="24"/>
        </w:rPr>
      </w:pPr>
      <w:proofErr w:type="spellStart"/>
      <w:r w:rsidRPr="00112FD8">
        <w:rPr>
          <w:color w:val="17365D" w:themeColor="text2" w:themeShade="BF"/>
          <w:sz w:val="24"/>
          <w:szCs w:val="24"/>
        </w:rPr>
        <w:t>Referral</w:t>
      </w:r>
      <w:proofErr w:type="spellEnd"/>
      <w:r w:rsidRPr="00112FD8">
        <w:rPr>
          <w:color w:val="17365D" w:themeColor="text2" w:themeShade="BF"/>
          <w:sz w:val="24"/>
          <w:szCs w:val="24"/>
        </w:rPr>
        <w:t> : 1,48 %</w:t>
      </w:r>
    </w:p>
    <w:p w14:paraId="4397F95E" w14:textId="77777777" w:rsidR="00112FD8" w:rsidRPr="00112FD8" w:rsidRDefault="00112FD8" w:rsidP="00112FD8">
      <w:pPr>
        <w:pStyle w:val="Paragraphedeliste"/>
        <w:numPr>
          <w:ilvl w:val="0"/>
          <w:numId w:val="12"/>
        </w:numPr>
        <w:rPr>
          <w:color w:val="17365D" w:themeColor="text2" w:themeShade="BF"/>
          <w:sz w:val="24"/>
          <w:szCs w:val="24"/>
        </w:rPr>
      </w:pPr>
      <w:r w:rsidRPr="00112FD8">
        <w:rPr>
          <w:color w:val="17365D" w:themeColor="text2" w:themeShade="BF"/>
          <w:sz w:val="24"/>
          <w:szCs w:val="24"/>
        </w:rPr>
        <w:t>Social : 0,35%</w:t>
      </w:r>
    </w:p>
    <w:p w14:paraId="38466B95" w14:textId="77777777" w:rsidR="001E601A" w:rsidRPr="00112FD8" w:rsidRDefault="00112FD8" w:rsidP="00112FD8">
      <w:pPr>
        <w:pStyle w:val="Paragraphedeliste"/>
        <w:numPr>
          <w:ilvl w:val="0"/>
          <w:numId w:val="12"/>
        </w:numPr>
        <w:rPr>
          <w:color w:val="17365D" w:themeColor="text2" w:themeShade="BF"/>
          <w:sz w:val="24"/>
          <w:szCs w:val="24"/>
        </w:rPr>
      </w:pPr>
      <w:proofErr w:type="spellStart"/>
      <w:r w:rsidRPr="00112FD8">
        <w:rPr>
          <w:color w:val="17365D" w:themeColor="text2" w:themeShade="BF"/>
          <w:sz w:val="24"/>
          <w:szCs w:val="24"/>
        </w:rPr>
        <w:t>Other</w:t>
      </w:r>
      <w:proofErr w:type="spellEnd"/>
      <w:r w:rsidRPr="00112FD8">
        <w:rPr>
          <w:color w:val="17365D" w:themeColor="text2" w:themeShade="BF"/>
          <w:sz w:val="24"/>
          <w:szCs w:val="24"/>
        </w:rPr>
        <w:t> : 0,01%</w:t>
      </w:r>
    </w:p>
    <w:p w14:paraId="009A0435" w14:textId="77777777" w:rsidR="00112FD8" w:rsidRPr="00112FD8" w:rsidRDefault="00112FD8" w:rsidP="00112FD8">
      <w:pPr>
        <w:pStyle w:val="Paragraphedeliste"/>
        <w:ind w:left="1440"/>
        <w:rPr>
          <w:b/>
          <w:color w:val="17365D" w:themeColor="text2" w:themeShade="BF"/>
          <w:sz w:val="24"/>
          <w:szCs w:val="24"/>
        </w:rPr>
      </w:pPr>
    </w:p>
    <w:p w14:paraId="2FA006E6" w14:textId="77777777" w:rsidR="00CC565F" w:rsidRDefault="00CC565F" w:rsidP="00703A6D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Notre communauté sur les réseaux sociaux</w:t>
      </w:r>
    </w:p>
    <w:p w14:paraId="29356E63" w14:textId="77777777" w:rsidR="00CC565F" w:rsidRPr="00CC565F" w:rsidRDefault="00CC565F" w:rsidP="00CC565F">
      <w:pPr>
        <w:spacing w:after="0"/>
      </w:pPr>
      <w:r w:rsidRPr="00CC565F">
        <w:t>Présence sur Facebook</w:t>
      </w:r>
      <w:r w:rsidR="00205609">
        <w:t xml:space="preserve"> (Logistique-pour-tous)</w:t>
      </w:r>
      <w:r w:rsidRPr="00CC565F">
        <w:t xml:space="preserve"> avec plus de </w:t>
      </w:r>
      <w:r w:rsidR="008B243F">
        <w:t>6 5</w:t>
      </w:r>
      <w:r w:rsidRPr="00CC565F">
        <w:t xml:space="preserve">00 </w:t>
      </w:r>
      <w:r w:rsidR="00205609">
        <w:t>abonné</w:t>
      </w:r>
      <w:r w:rsidRPr="00CC565F">
        <w:t>s.</w:t>
      </w:r>
    </w:p>
    <w:p w14:paraId="01D8A03A" w14:textId="77777777" w:rsidR="00CC565F" w:rsidRDefault="00CC565F" w:rsidP="00CC565F">
      <w:pPr>
        <w:spacing w:after="0"/>
      </w:pPr>
      <w:r w:rsidRPr="00CC565F">
        <w:t xml:space="preserve">Présence sur Twitter </w:t>
      </w:r>
      <w:r w:rsidR="00205609">
        <w:t>(@</w:t>
      </w:r>
      <w:proofErr w:type="spellStart"/>
      <w:r w:rsidR="00205609">
        <w:t>Logpourtous</w:t>
      </w:r>
      <w:proofErr w:type="spellEnd"/>
      <w:r w:rsidR="00205609">
        <w:t xml:space="preserve">) </w:t>
      </w:r>
      <w:r w:rsidRPr="00CC565F">
        <w:t xml:space="preserve">avec plus de </w:t>
      </w:r>
      <w:r w:rsidR="00CC509A">
        <w:t>750</w:t>
      </w:r>
      <w:r w:rsidRPr="00CC565F">
        <w:t xml:space="preserve"> followers.</w:t>
      </w:r>
    </w:p>
    <w:p w14:paraId="6E877B24" w14:textId="77777777" w:rsidR="00CC565F" w:rsidRPr="00CC565F" w:rsidRDefault="00CC565F" w:rsidP="00CC565F">
      <w:pPr>
        <w:spacing w:after="0"/>
      </w:pPr>
    </w:p>
    <w:p w14:paraId="5E8C00C3" w14:textId="77777777" w:rsidR="002B167F" w:rsidRPr="00703A6D" w:rsidRDefault="008015A8" w:rsidP="00703A6D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 w:rsidRPr="00A15781">
        <w:rPr>
          <w:b/>
          <w:color w:val="17365D" w:themeColor="text2" w:themeShade="BF"/>
          <w:sz w:val="24"/>
          <w:szCs w:val="24"/>
        </w:rPr>
        <w:t>Tarifs</w:t>
      </w:r>
      <w:r w:rsidR="00756F42">
        <w:rPr>
          <w:b/>
          <w:color w:val="17365D" w:themeColor="text2" w:themeShade="BF"/>
          <w:sz w:val="24"/>
          <w:szCs w:val="24"/>
        </w:rPr>
        <w:t xml:space="preserve"> pour de l’affichage publicitaire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3"/>
        <w:gridCol w:w="1911"/>
        <w:gridCol w:w="1931"/>
        <w:gridCol w:w="2127"/>
        <w:gridCol w:w="2487"/>
      </w:tblGrid>
      <w:tr w:rsidR="00B51783" w14:paraId="599B58C5" w14:textId="77777777" w:rsidTr="00A67290">
        <w:trPr>
          <w:trHeight w:val="508"/>
        </w:trPr>
        <w:tc>
          <w:tcPr>
            <w:tcW w:w="1823" w:type="dxa"/>
          </w:tcPr>
          <w:p w14:paraId="3C06288F" w14:textId="77777777" w:rsidR="00B51783" w:rsidRPr="00205609" w:rsidRDefault="00B51783" w:rsidP="00A15781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34EC91E" w14:textId="77777777" w:rsidR="00B51783" w:rsidRPr="00205609" w:rsidRDefault="00B51783" w:rsidP="00CD4925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05609">
              <w:rPr>
                <w:b/>
                <w:color w:val="17365D" w:themeColor="text2" w:themeShade="BF"/>
                <w:sz w:val="20"/>
                <w:szCs w:val="20"/>
              </w:rPr>
              <w:t>Tarif campagne pour un mois</w:t>
            </w:r>
          </w:p>
        </w:tc>
        <w:tc>
          <w:tcPr>
            <w:tcW w:w="1931" w:type="dxa"/>
          </w:tcPr>
          <w:p w14:paraId="10867591" w14:textId="77777777" w:rsidR="00B51783" w:rsidRPr="00205609" w:rsidRDefault="00B51783" w:rsidP="00CD4925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05609">
              <w:rPr>
                <w:b/>
                <w:color w:val="17365D" w:themeColor="text2" w:themeShade="BF"/>
                <w:sz w:val="20"/>
                <w:szCs w:val="20"/>
              </w:rPr>
              <w:t>Tarif campagne 6 mois</w:t>
            </w:r>
          </w:p>
        </w:tc>
        <w:tc>
          <w:tcPr>
            <w:tcW w:w="2127" w:type="dxa"/>
          </w:tcPr>
          <w:p w14:paraId="11590436" w14:textId="77777777" w:rsidR="00B51783" w:rsidRPr="00205609" w:rsidRDefault="00B51783" w:rsidP="00016B68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Tarif campagne d’un</w:t>
            </w:r>
            <w:r w:rsidRPr="00205609">
              <w:rPr>
                <w:b/>
                <w:color w:val="17365D" w:themeColor="text2" w:themeShade="BF"/>
                <w:sz w:val="20"/>
                <w:szCs w:val="20"/>
              </w:rPr>
              <w:t xml:space="preserve"> an</w:t>
            </w:r>
          </w:p>
        </w:tc>
        <w:tc>
          <w:tcPr>
            <w:tcW w:w="2487" w:type="dxa"/>
          </w:tcPr>
          <w:p w14:paraId="1F033880" w14:textId="77777777" w:rsidR="00B51783" w:rsidRDefault="00B51783" w:rsidP="00016B68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Statut</w:t>
            </w:r>
          </w:p>
        </w:tc>
      </w:tr>
      <w:tr w:rsidR="00B51783" w14:paraId="27070497" w14:textId="77777777" w:rsidTr="00A67290">
        <w:trPr>
          <w:trHeight w:val="778"/>
        </w:trPr>
        <w:tc>
          <w:tcPr>
            <w:tcW w:w="1823" w:type="dxa"/>
            <w:shd w:val="clear" w:color="auto" w:fill="F2F2F2" w:themeFill="background1" w:themeFillShade="F2"/>
          </w:tcPr>
          <w:p w14:paraId="37A96857" w14:textId="77777777" w:rsidR="00B51783" w:rsidRPr="00205609" w:rsidRDefault="00B51783" w:rsidP="00016B6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05609">
              <w:rPr>
                <w:color w:val="17365D" w:themeColor="text2" w:themeShade="BF"/>
                <w:sz w:val="20"/>
                <w:szCs w:val="20"/>
              </w:rPr>
              <w:t>Pavé haut colonne de droite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7914A539" w14:textId="77777777" w:rsidR="00B51783" w:rsidRDefault="00A67290" w:rsidP="00A15781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240 €</w:t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14:paraId="281370D2" w14:textId="77777777" w:rsidR="00B51783" w:rsidRPr="00A15781" w:rsidRDefault="00B51783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1 200 €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CDBFE89" w14:textId="77777777" w:rsidR="00B51783" w:rsidRDefault="00B51783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2 000 €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6EC083DD" w14:textId="77777777" w:rsidR="00A67290" w:rsidRDefault="00A67290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Indisponible</w:t>
            </w:r>
          </w:p>
          <w:p w14:paraId="6A8FBB08" w14:textId="0EE13E7F" w:rsidR="00B51783" w:rsidRDefault="00A67290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Disponible le </w:t>
            </w:r>
            <w:r w:rsidR="00813715">
              <w:rPr>
                <w:color w:val="17365D" w:themeColor="text2" w:themeShade="BF"/>
              </w:rPr>
              <w:t>19/01/20</w:t>
            </w:r>
          </w:p>
        </w:tc>
      </w:tr>
      <w:tr w:rsidR="00B51783" w14:paraId="44EC7A00" w14:textId="77777777" w:rsidTr="00813715">
        <w:trPr>
          <w:trHeight w:val="841"/>
        </w:trPr>
        <w:tc>
          <w:tcPr>
            <w:tcW w:w="1823" w:type="dxa"/>
            <w:shd w:val="clear" w:color="auto" w:fill="auto"/>
          </w:tcPr>
          <w:p w14:paraId="5347D0CC" w14:textId="77777777" w:rsidR="00B51783" w:rsidRPr="00205609" w:rsidRDefault="00B51783" w:rsidP="00016B6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05609">
              <w:rPr>
                <w:color w:val="17365D" w:themeColor="text2" w:themeShade="BF"/>
                <w:sz w:val="20"/>
                <w:szCs w:val="20"/>
              </w:rPr>
              <w:t xml:space="preserve">Pavé </w:t>
            </w:r>
            <w:r w:rsidR="00A67290">
              <w:rPr>
                <w:color w:val="17365D" w:themeColor="text2" w:themeShade="BF"/>
                <w:sz w:val="20"/>
                <w:szCs w:val="20"/>
              </w:rPr>
              <w:t xml:space="preserve">milieu </w:t>
            </w:r>
            <w:r w:rsidRPr="00205609">
              <w:rPr>
                <w:color w:val="17365D" w:themeColor="text2" w:themeShade="BF"/>
                <w:sz w:val="20"/>
                <w:szCs w:val="20"/>
              </w:rPr>
              <w:t>colonne de droite</w:t>
            </w:r>
          </w:p>
        </w:tc>
        <w:tc>
          <w:tcPr>
            <w:tcW w:w="1911" w:type="dxa"/>
            <w:shd w:val="clear" w:color="auto" w:fill="auto"/>
          </w:tcPr>
          <w:p w14:paraId="052207F1" w14:textId="77777777" w:rsidR="00B51783" w:rsidRDefault="00A67290" w:rsidP="00A15781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180 €</w:t>
            </w:r>
          </w:p>
        </w:tc>
        <w:tc>
          <w:tcPr>
            <w:tcW w:w="1931" w:type="dxa"/>
            <w:shd w:val="clear" w:color="auto" w:fill="auto"/>
          </w:tcPr>
          <w:p w14:paraId="05975643" w14:textId="77777777" w:rsidR="00B51783" w:rsidRDefault="00B51783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900 €</w:t>
            </w:r>
          </w:p>
        </w:tc>
        <w:tc>
          <w:tcPr>
            <w:tcW w:w="2127" w:type="dxa"/>
            <w:shd w:val="clear" w:color="auto" w:fill="auto"/>
          </w:tcPr>
          <w:p w14:paraId="19D4F42D" w14:textId="77777777" w:rsidR="00B51783" w:rsidRDefault="00B51783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1 500 €</w:t>
            </w:r>
          </w:p>
        </w:tc>
        <w:tc>
          <w:tcPr>
            <w:tcW w:w="2487" w:type="dxa"/>
            <w:shd w:val="clear" w:color="auto" w:fill="auto"/>
          </w:tcPr>
          <w:p w14:paraId="61D8601F" w14:textId="01BFE3F6" w:rsidR="00B51783" w:rsidRDefault="00813715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Disponible</w:t>
            </w:r>
          </w:p>
        </w:tc>
      </w:tr>
      <w:tr w:rsidR="00B51783" w14:paraId="2EC8E93C" w14:textId="77777777" w:rsidTr="00A67290">
        <w:trPr>
          <w:trHeight w:val="762"/>
        </w:trPr>
        <w:tc>
          <w:tcPr>
            <w:tcW w:w="1823" w:type="dxa"/>
          </w:tcPr>
          <w:p w14:paraId="3F112BB1" w14:textId="77777777" w:rsidR="00B51783" w:rsidRPr="00205609" w:rsidRDefault="00A67290" w:rsidP="00A15781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05609">
              <w:rPr>
                <w:color w:val="17365D" w:themeColor="text2" w:themeShade="BF"/>
                <w:sz w:val="20"/>
                <w:szCs w:val="20"/>
              </w:rPr>
              <w:t xml:space="preserve">Pavé 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bas </w:t>
            </w:r>
            <w:r w:rsidRPr="00205609">
              <w:rPr>
                <w:color w:val="17365D" w:themeColor="text2" w:themeShade="BF"/>
                <w:sz w:val="20"/>
                <w:szCs w:val="20"/>
              </w:rPr>
              <w:t>colonne de droite</w:t>
            </w:r>
          </w:p>
        </w:tc>
        <w:tc>
          <w:tcPr>
            <w:tcW w:w="1911" w:type="dxa"/>
          </w:tcPr>
          <w:p w14:paraId="10C5E90A" w14:textId="77777777" w:rsidR="00B51783" w:rsidRDefault="00A67290" w:rsidP="00CD4925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120 €</w:t>
            </w:r>
          </w:p>
        </w:tc>
        <w:tc>
          <w:tcPr>
            <w:tcW w:w="1931" w:type="dxa"/>
          </w:tcPr>
          <w:p w14:paraId="1389DFE7" w14:textId="77777777" w:rsidR="00B51783" w:rsidRPr="00A15781" w:rsidRDefault="00B51783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600 €</w:t>
            </w:r>
          </w:p>
        </w:tc>
        <w:tc>
          <w:tcPr>
            <w:tcW w:w="2127" w:type="dxa"/>
          </w:tcPr>
          <w:p w14:paraId="2B5F6E65" w14:textId="77777777" w:rsidR="00B51783" w:rsidRDefault="00B51783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1 000 €</w:t>
            </w:r>
          </w:p>
        </w:tc>
        <w:tc>
          <w:tcPr>
            <w:tcW w:w="2487" w:type="dxa"/>
          </w:tcPr>
          <w:p w14:paraId="071AEB7E" w14:textId="77777777" w:rsidR="00B51783" w:rsidRDefault="00C92389" w:rsidP="001E601A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Disponible</w:t>
            </w:r>
          </w:p>
        </w:tc>
      </w:tr>
    </w:tbl>
    <w:p w14:paraId="6CA87FEE" w14:textId="77777777" w:rsidR="00703A6D" w:rsidRDefault="00703A6D" w:rsidP="00703A6D">
      <w:pPr>
        <w:pStyle w:val="Paragraphedeliste"/>
        <w:rPr>
          <w:b/>
          <w:color w:val="17365D" w:themeColor="text2" w:themeShade="BF"/>
          <w:sz w:val="24"/>
          <w:szCs w:val="24"/>
        </w:rPr>
      </w:pPr>
    </w:p>
    <w:p w14:paraId="1740C533" w14:textId="77777777" w:rsidR="00E462B7" w:rsidRDefault="00E462B7" w:rsidP="00703A6D">
      <w:pPr>
        <w:pStyle w:val="Paragraphedeliste"/>
        <w:rPr>
          <w:b/>
          <w:color w:val="17365D" w:themeColor="text2" w:themeShade="BF"/>
          <w:sz w:val="24"/>
          <w:szCs w:val="24"/>
        </w:rPr>
      </w:pPr>
    </w:p>
    <w:p w14:paraId="2AD9F332" w14:textId="77777777" w:rsidR="00E462B7" w:rsidRDefault="00E462B7" w:rsidP="00703A6D">
      <w:pPr>
        <w:pStyle w:val="Paragraphedeliste"/>
        <w:rPr>
          <w:b/>
          <w:color w:val="17365D" w:themeColor="text2" w:themeShade="BF"/>
          <w:sz w:val="24"/>
          <w:szCs w:val="24"/>
        </w:rPr>
      </w:pPr>
    </w:p>
    <w:p w14:paraId="06538B73" w14:textId="77777777" w:rsidR="00E462B7" w:rsidRDefault="00E462B7" w:rsidP="00703A6D">
      <w:pPr>
        <w:pStyle w:val="Paragraphedeliste"/>
        <w:rPr>
          <w:b/>
          <w:color w:val="17365D" w:themeColor="text2" w:themeShade="BF"/>
          <w:sz w:val="24"/>
          <w:szCs w:val="24"/>
        </w:rPr>
      </w:pPr>
    </w:p>
    <w:p w14:paraId="4E197CCA" w14:textId="77777777" w:rsidR="00E462B7" w:rsidRDefault="00E462B7" w:rsidP="00703A6D">
      <w:pPr>
        <w:pStyle w:val="Paragraphedeliste"/>
        <w:rPr>
          <w:b/>
          <w:color w:val="17365D" w:themeColor="text2" w:themeShade="BF"/>
          <w:sz w:val="24"/>
          <w:szCs w:val="24"/>
        </w:rPr>
      </w:pPr>
    </w:p>
    <w:p w14:paraId="42D52C32" w14:textId="77777777" w:rsidR="00911B66" w:rsidRDefault="00911B66" w:rsidP="007E322C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Tarifs pour la publication de livres blancs</w:t>
      </w:r>
    </w:p>
    <w:p w14:paraId="070D59B4" w14:textId="77777777" w:rsidR="00911B66" w:rsidRPr="00911B66" w:rsidRDefault="00911B66" w:rsidP="00911B66">
      <w:pPr>
        <w:spacing w:after="0"/>
      </w:pPr>
      <w:r w:rsidRPr="00911B66">
        <w:t>Les livres blanc</w:t>
      </w:r>
      <w:r>
        <w:t>s</w:t>
      </w:r>
      <w:r w:rsidRPr="00911B66">
        <w:t xml:space="preserve"> publiés doivent impérativement avoir un lien avec la thématique du blog.</w:t>
      </w:r>
    </w:p>
    <w:p w14:paraId="2636F235" w14:textId="77777777" w:rsidR="00911B66" w:rsidRDefault="00911B66" w:rsidP="00911B66">
      <w:pPr>
        <w:spacing w:after="0"/>
      </w:pPr>
      <w:r w:rsidRPr="00911B66">
        <w:t>Nous proposons pour 300 € la publication de votre livre blanc avec un introduction rédigée par nos soins.</w:t>
      </w:r>
    </w:p>
    <w:p w14:paraId="24F6AE5A" w14:textId="77777777" w:rsidR="00911B66" w:rsidRPr="00911B66" w:rsidRDefault="00911B66" w:rsidP="00911B66"/>
    <w:p w14:paraId="6810FB4B" w14:textId="7316C94E" w:rsidR="00813715" w:rsidRDefault="00813715" w:rsidP="007E322C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Tarifs pour la publication de tribunes / présentations de business</w:t>
      </w:r>
    </w:p>
    <w:p w14:paraId="4C35A50E" w14:textId="0C6F3349" w:rsidR="00813715" w:rsidRPr="00813715" w:rsidRDefault="00813715" w:rsidP="00813715">
      <w:pPr>
        <w:rPr>
          <w:b/>
          <w:color w:val="17365D" w:themeColor="text2" w:themeShade="BF"/>
          <w:sz w:val="24"/>
          <w:szCs w:val="24"/>
        </w:rPr>
      </w:pPr>
      <w:r w:rsidRPr="00911B66">
        <w:t xml:space="preserve">Nous proposons pour </w:t>
      </w:r>
      <w:r>
        <w:t>150</w:t>
      </w:r>
      <w:r w:rsidRPr="00911B66">
        <w:t xml:space="preserve"> € la publication </w:t>
      </w:r>
      <w:r>
        <w:t>d’un article présentant votre solution / busines</w:t>
      </w:r>
      <w:bookmarkStart w:id="0" w:name="_GoBack"/>
      <w:bookmarkEnd w:id="0"/>
      <w:r>
        <w:t>s / expertise. La rédaction sera réalisée par nos soins sur base des informations transmises par votre société.</w:t>
      </w:r>
    </w:p>
    <w:p w14:paraId="268B7708" w14:textId="2D7B2396" w:rsidR="007E322C" w:rsidRPr="00A15781" w:rsidRDefault="007E322C" w:rsidP="007E322C">
      <w:pPr>
        <w:pStyle w:val="Paragraphedeliste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 w:rsidRPr="00A15781">
        <w:rPr>
          <w:b/>
          <w:color w:val="17365D" w:themeColor="text2" w:themeShade="BF"/>
          <w:sz w:val="24"/>
          <w:szCs w:val="24"/>
        </w:rPr>
        <w:t>Conditions générales</w:t>
      </w:r>
    </w:p>
    <w:p w14:paraId="4F623A8F" w14:textId="77777777" w:rsidR="007E322C" w:rsidRDefault="007E322C" w:rsidP="007E322C">
      <w:pPr>
        <w:pStyle w:val="Paragraphedeliste"/>
      </w:pPr>
    </w:p>
    <w:p w14:paraId="066D52D3" w14:textId="77777777" w:rsidR="007E322C" w:rsidRPr="004B0A82" w:rsidRDefault="007E322C" w:rsidP="007E322C">
      <w:pPr>
        <w:pStyle w:val="Paragraphedeliste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7E322C">
        <w:rPr>
          <w:b/>
          <w:color w:val="17365D" w:themeColor="text2" w:themeShade="BF"/>
        </w:rPr>
        <w:t xml:space="preserve">Délais </w:t>
      </w:r>
      <w:r w:rsidR="004B0A82">
        <w:rPr>
          <w:b/>
          <w:color w:val="17365D" w:themeColor="text2" w:themeShade="BF"/>
        </w:rPr>
        <w:t>de transmission des éléments techniques</w:t>
      </w:r>
      <w:r w:rsidRPr="007E322C">
        <w:rPr>
          <w:b/>
          <w:color w:val="17365D" w:themeColor="text2" w:themeShade="BF"/>
        </w:rPr>
        <w:t>:</w:t>
      </w:r>
      <w:r>
        <w:t xml:space="preserve"> les éléments techniques doivent nous parvenir 7 jours avant parution. </w:t>
      </w:r>
    </w:p>
    <w:p w14:paraId="2B0F1815" w14:textId="77777777" w:rsidR="004B0A82" w:rsidRPr="004B0A82" w:rsidRDefault="004B0A82" w:rsidP="007E322C">
      <w:pPr>
        <w:pStyle w:val="Paragraphedeliste"/>
        <w:numPr>
          <w:ilvl w:val="0"/>
          <w:numId w:val="5"/>
        </w:numPr>
        <w:jc w:val="both"/>
      </w:pPr>
      <w:r>
        <w:rPr>
          <w:b/>
          <w:color w:val="17365D" w:themeColor="text2" w:themeShade="BF"/>
        </w:rPr>
        <w:t xml:space="preserve">Délais de paiement : </w:t>
      </w:r>
      <w:r w:rsidRPr="004B0A82">
        <w:t>le délai de paiement est de 30 jours fin de mois à compter du début de la campagne.</w:t>
      </w:r>
    </w:p>
    <w:p w14:paraId="7D1BB6A4" w14:textId="77777777" w:rsidR="007E322C" w:rsidRPr="007E322C" w:rsidRDefault="007E322C" w:rsidP="007E322C">
      <w:pPr>
        <w:pStyle w:val="Paragraphedeliste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7E322C">
        <w:rPr>
          <w:b/>
          <w:color w:val="17365D" w:themeColor="text2" w:themeShade="BF"/>
        </w:rPr>
        <w:t>Réservation :</w:t>
      </w:r>
      <w:r w:rsidRPr="007E322C">
        <w:rPr>
          <w:color w:val="17365D" w:themeColor="text2" w:themeShade="BF"/>
        </w:rPr>
        <w:t xml:space="preserve"> </w:t>
      </w:r>
      <w:r>
        <w:t xml:space="preserve">dès confirmation par logitique-pour-tous.fr des disponibilités sur la période souhaitée vous pouvez nous adresser votre ordre de réservation. </w:t>
      </w:r>
    </w:p>
    <w:p w14:paraId="2B3AA9B1" w14:textId="77777777" w:rsidR="007E322C" w:rsidRPr="007E322C" w:rsidRDefault="004B0A82" w:rsidP="007E322C">
      <w:pPr>
        <w:pStyle w:val="Paragraphedeliste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Délai</w:t>
      </w:r>
      <w:r w:rsidR="007E322C" w:rsidRPr="007E322C">
        <w:rPr>
          <w:b/>
          <w:color w:val="17365D" w:themeColor="text2" w:themeShade="BF"/>
        </w:rPr>
        <w:t xml:space="preserve"> d’annulation :</w:t>
      </w:r>
      <w:r w:rsidR="007E322C">
        <w:t xml:space="preserve"> il est possible d’annuler une campagne deux semaines avant la date de parution. </w:t>
      </w:r>
    </w:p>
    <w:p w14:paraId="048CA560" w14:textId="77777777" w:rsidR="007E322C" w:rsidRPr="007E322C" w:rsidRDefault="007E322C" w:rsidP="007E322C">
      <w:pPr>
        <w:pStyle w:val="Paragraphedeliste"/>
        <w:jc w:val="both"/>
        <w:rPr>
          <w:b/>
          <w:color w:val="17365D" w:themeColor="text2" w:themeShade="BF"/>
        </w:rPr>
      </w:pPr>
    </w:p>
    <w:p w14:paraId="22B0FE96" w14:textId="77777777" w:rsidR="007E322C" w:rsidRPr="007E322C" w:rsidRDefault="007E322C" w:rsidP="007E322C">
      <w:pPr>
        <w:pStyle w:val="Paragraphedeliste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7E322C">
        <w:rPr>
          <w:b/>
          <w:color w:val="17365D" w:themeColor="text2" w:themeShade="BF"/>
        </w:rPr>
        <w:t xml:space="preserve">CONDITIONS GÉNÉRALES DE VENTE </w:t>
      </w:r>
    </w:p>
    <w:p w14:paraId="7B23887F" w14:textId="77777777" w:rsidR="005F4B7A" w:rsidRDefault="007E322C" w:rsidP="005F4B7A">
      <w:pPr>
        <w:pStyle w:val="Paragraphedeliste"/>
        <w:jc w:val="both"/>
      </w:pPr>
      <w:r>
        <w:t>Le présent tarif est applicable à partir du 1er janvier 201</w:t>
      </w:r>
      <w:r w:rsidR="00C84FD4">
        <w:t>9</w:t>
      </w:r>
      <w:r>
        <w:t xml:space="preserve">. </w:t>
      </w:r>
    </w:p>
    <w:p w14:paraId="1D385F55" w14:textId="77777777" w:rsidR="00D4739D" w:rsidRDefault="00D4739D" w:rsidP="005F4B7A">
      <w:pPr>
        <w:pStyle w:val="Paragraphedeliste"/>
        <w:jc w:val="both"/>
      </w:pPr>
    </w:p>
    <w:p w14:paraId="16AE08A3" w14:textId="77777777" w:rsidR="00EB2BEF" w:rsidRPr="00EB2BEF" w:rsidRDefault="004B0A82" w:rsidP="007E322C">
      <w:pPr>
        <w:pStyle w:val="Paragraphedeliste"/>
        <w:numPr>
          <w:ilvl w:val="0"/>
          <w:numId w:val="1"/>
        </w:numPr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Contact</w:t>
      </w:r>
    </w:p>
    <w:p w14:paraId="2D8E1701" w14:textId="77777777" w:rsidR="00EB2BEF" w:rsidRDefault="00EB2BEF" w:rsidP="00EB2BEF">
      <w:pPr>
        <w:spacing w:after="0"/>
        <w:jc w:val="center"/>
        <w:rPr>
          <w:b/>
          <w:color w:val="17365D" w:themeColor="text2" w:themeShade="BF"/>
        </w:rPr>
      </w:pPr>
      <w:r w:rsidRPr="00EB2BEF">
        <w:rPr>
          <w:b/>
          <w:color w:val="17365D" w:themeColor="text2" w:themeShade="BF"/>
        </w:rPr>
        <w:t>Vincent CRITON</w:t>
      </w:r>
    </w:p>
    <w:p w14:paraId="3F154746" w14:textId="77777777" w:rsidR="00EB2BEF" w:rsidRPr="00EB2BEF" w:rsidRDefault="00EB2BEF" w:rsidP="00EB2BEF">
      <w:pPr>
        <w:spacing w:after="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N° SIRET : </w:t>
      </w:r>
      <w:r w:rsidRPr="00EB2BEF">
        <w:rPr>
          <w:color w:val="17365D" w:themeColor="text2" w:themeShade="BF"/>
        </w:rPr>
        <w:t>81790042600013</w:t>
      </w:r>
    </w:p>
    <w:p w14:paraId="2E5C0DF7" w14:textId="77777777" w:rsidR="00EB2BEF" w:rsidRPr="00EB2BEF" w:rsidRDefault="00EB2BEF" w:rsidP="00EB2BEF">
      <w:pPr>
        <w:spacing w:after="0"/>
        <w:jc w:val="center"/>
        <w:rPr>
          <w:b/>
          <w:color w:val="17365D" w:themeColor="text2" w:themeShade="BF"/>
        </w:rPr>
      </w:pPr>
      <w:r w:rsidRPr="00EB2BEF">
        <w:rPr>
          <w:b/>
          <w:color w:val="17365D" w:themeColor="text2" w:themeShade="BF"/>
        </w:rPr>
        <w:t xml:space="preserve">Tel : </w:t>
      </w:r>
      <w:r w:rsidRPr="00EB2BEF">
        <w:rPr>
          <w:color w:val="17365D" w:themeColor="text2" w:themeShade="BF"/>
        </w:rPr>
        <w:t>06 67 05 07 69</w:t>
      </w:r>
    </w:p>
    <w:p w14:paraId="1C9085CA" w14:textId="77777777" w:rsidR="00EB2BEF" w:rsidRPr="00EB2BEF" w:rsidRDefault="00EB2BEF" w:rsidP="00EB2BEF">
      <w:pPr>
        <w:spacing w:after="0"/>
        <w:jc w:val="center"/>
        <w:rPr>
          <w:b/>
          <w:color w:val="17365D" w:themeColor="text2" w:themeShade="BF"/>
        </w:rPr>
      </w:pPr>
      <w:r w:rsidRPr="00EB2BEF">
        <w:rPr>
          <w:b/>
          <w:color w:val="17365D" w:themeColor="text2" w:themeShade="BF"/>
        </w:rPr>
        <w:t xml:space="preserve">Mail : </w:t>
      </w:r>
      <w:r w:rsidRPr="00EB2BEF">
        <w:rPr>
          <w:color w:val="17365D" w:themeColor="text2" w:themeShade="BF"/>
        </w:rPr>
        <w:t>Logistiquepourtous@gmail.com</w:t>
      </w:r>
    </w:p>
    <w:sectPr w:rsidR="00EB2BEF" w:rsidRPr="00EB2BEF" w:rsidSect="008015A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CF78" w14:textId="77777777" w:rsidR="00FA7ECF" w:rsidRDefault="00FA7ECF" w:rsidP="008015A8">
      <w:pPr>
        <w:spacing w:after="0" w:line="240" w:lineRule="auto"/>
      </w:pPr>
      <w:r>
        <w:separator/>
      </w:r>
    </w:p>
  </w:endnote>
  <w:endnote w:type="continuationSeparator" w:id="0">
    <w:p w14:paraId="367DF088" w14:textId="77777777" w:rsidR="00FA7ECF" w:rsidRDefault="00FA7ECF" w:rsidP="0080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FA1A" w14:textId="77777777" w:rsidR="00FA7ECF" w:rsidRDefault="00FA7ECF" w:rsidP="008015A8">
      <w:pPr>
        <w:spacing w:after="0" w:line="240" w:lineRule="auto"/>
      </w:pPr>
      <w:r>
        <w:separator/>
      </w:r>
    </w:p>
  </w:footnote>
  <w:footnote w:type="continuationSeparator" w:id="0">
    <w:p w14:paraId="34296C0C" w14:textId="77777777" w:rsidR="00FA7ECF" w:rsidRDefault="00FA7ECF" w:rsidP="0080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8CEC" w14:textId="77777777" w:rsidR="008015A8" w:rsidRPr="008015A8" w:rsidRDefault="008015A8" w:rsidP="008015A8">
    <w:pPr>
      <w:pStyle w:val="En-tte"/>
    </w:pPr>
    <w:r>
      <w:rPr>
        <w:noProof/>
        <w:lang w:eastAsia="fr-FR"/>
      </w:rPr>
      <w:drawing>
        <wp:inline distT="0" distB="0" distL="0" distR="0" wp14:anchorId="210F21EE" wp14:editId="5C9579F5">
          <wp:extent cx="6645910" cy="1261024"/>
          <wp:effectExtent l="19050" t="0" r="254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61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28B"/>
    <w:multiLevelType w:val="hybridMultilevel"/>
    <w:tmpl w:val="9814C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72E"/>
    <w:multiLevelType w:val="multilevel"/>
    <w:tmpl w:val="3B0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BC6"/>
    <w:multiLevelType w:val="hybridMultilevel"/>
    <w:tmpl w:val="3E943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3DB"/>
    <w:multiLevelType w:val="hybridMultilevel"/>
    <w:tmpl w:val="79D20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3795"/>
    <w:multiLevelType w:val="multilevel"/>
    <w:tmpl w:val="F77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E7501"/>
    <w:multiLevelType w:val="hybridMultilevel"/>
    <w:tmpl w:val="6CA4442A"/>
    <w:lvl w:ilvl="0" w:tplc="8D0ED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1328"/>
    <w:multiLevelType w:val="multilevel"/>
    <w:tmpl w:val="30F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759CB"/>
    <w:multiLevelType w:val="hybridMultilevel"/>
    <w:tmpl w:val="F490F916"/>
    <w:lvl w:ilvl="0" w:tplc="DB32A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3B77"/>
    <w:multiLevelType w:val="hybridMultilevel"/>
    <w:tmpl w:val="FDBA7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17194"/>
    <w:multiLevelType w:val="hybridMultilevel"/>
    <w:tmpl w:val="13867A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24F04"/>
    <w:multiLevelType w:val="hybridMultilevel"/>
    <w:tmpl w:val="3288D278"/>
    <w:lvl w:ilvl="0" w:tplc="DB32A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6BE"/>
    <w:multiLevelType w:val="multilevel"/>
    <w:tmpl w:val="B39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E56D2"/>
    <w:multiLevelType w:val="hybridMultilevel"/>
    <w:tmpl w:val="E418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A8"/>
    <w:rsid w:val="00016B68"/>
    <w:rsid w:val="00077767"/>
    <w:rsid w:val="00095EAF"/>
    <w:rsid w:val="00105682"/>
    <w:rsid w:val="00112FD8"/>
    <w:rsid w:val="001219A2"/>
    <w:rsid w:val="001A186C"/>
    <w:rsid w:val="001E601A"/>
    <w:rsid w:val="00205609"/>
    <w:rsid w:val="002B167F"/>
    <w:rsid w:val="00371CE5"/>
    <w:rsid w:val="00374E6F"/>
    <w:rsid w:val="003B0DEF"/>
    <w:rsid w:val="003C27F3"/>
    <w:rsid w:val="003E7469"/>
    <w:rsid w:val="004214A5"/>
    <w:rsid w:val="00493165"/>
    <w:rsid w:val="004B0A82"/>
    <w:rsid w:val="00526ED7"/>
    <w:rsid w:val="0055747B"/>
    <w:rsid w:val="005E4F13"/>
    <w:rsid w:val="005E6F21"/>
    <w:rsid w:val="005F4B7A"/>
    <w:rsid w:val="00703A6D"/>
    <w:rsid w:val="00756F42"/>
    <w:rsid w:val="007E1C0F"/>
    <w:rsid w:val="007E322C"/>
    <w:rsid w:val="008015A8"/>
    <w:rsid w:val="00813715"/>
    <w:rsid w:val="008807FC"/>
    <w:rsid w:val="008B243F"/>
    <w:rsid w:val="00911B66"/>
    <w:rsid w:val="009348E1"/>
    <w:rsid w:val="0094628E"/>
    <w:rsid w:val="00A15781"/>
    <w:rsid w:val="00A318AE"/>
    <w:rsid w:val="00A3398B"/>
    <w:rsid w:val="00A55A43"/>
    <w:rsid w:val="00A67290"/>
    <w:rsid w:val="00A81857"/>
    <w:rsid w:val="00A848B1"/>
    <w:rsid w:val="00AD0429"/>
    <w:rsid w:val="00AD5C53"/>
    <w:rsid w:val="00AE39DD"/>
    <w:rsid w:val="00AF037E"/>
    <w:rsid w:val="00B51783"/>
    <w:rsid w:val="00B8667E"/>
    <w:rsid w:val="00B87479"/>
    <w:rsid w:val="00BB736D"/>
    <w:rsid w:val="00BC121E"/>
    <w:rsid w:val="00C21934"/>
    <w:rsid w:val="00C270FF"/>
    <w:rsid w:val="00C43F8C"/>
    <w:rsid w:val="00C44475"/>
    <w:rsid w:val="00C47172"/>
    <w:rsid w:val="00C637F8"/>
    <w:rsid w:val="00C84FD4"/>
    <w:rsid w:val="00C92389"/>
    <w:rsid w:val="00C9311A"/>
    <w:rsid w:val="00CC509A"/>
    <w:rsid w:val="00CC565F"/>
    <w:rsid w:val="00CD4925"/>
    <w:rsid w:val="00D02D63"/>
    <w:rsid w:val="00D06598"/>
    <w:rsid w:val="00D3781B"/>
    <w:rsid w:val="00D4739D"/>
    <w:rsid w:val="00D61DB4"/>
    <w:rsid w:val="00DE6D08"/>
    <w:rsid w:val="00E32678"/>
    <w:rsid w:val="00E462B7"/>
    <w:rsid w:val="00EB2BEF"/>
    <w:rsid w:val="00F765D4"/>
    <w:rsid w:val="00F84A1F"/>
    <w:rsid w:val="00FA7ECF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12F6"/>
  <w15:docId w15:val="{F1386B95-85D1-4530-BA3F-D3D7ADC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5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15A8"/>
  </w:style>
  <w:style w:type="paragraph" w:styleId="Pieddepage">
    <w:name w:val="footer"/>
    <w:basedOn w:val="Normal"/>
    <w:link w:val="PieddepageCar"/>
    <w:uiPriority w:val="99"/>
    <w:semiHidden/>
    <w:unhideWhenUsed/>
    <w:rsid w:val="0080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80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Kurde</dc:creator>
  <cp:lastModifiedBy>Vincent CRITON</cp:lastModifiedBy>
  <cp:revision>2</cp:revision>
  <cp:lastPrinted>2016-07-29T05:34:00Z</cp:lastPrinted>
  <dcterms:created xsi:type="dcterms:W3CDTF">2019-11-06T10:05:00Z</dcterms:created>
  <dcterms:modified xsi:type="dcterms:W3CDTF">2019-11-06T10:05:00Z</dcterms:modified>
</cp:coreProperties>
</file>